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54" w:rsidRPr="003B554D" w:rsidRDefault="003B554D" w:rsidP="000C0254">
      <w:pPr>
        <w:jc w:val="both"/>
        <w:rPr>
          <w:b/>
        </w:rPr>
      </w:pPr>
      <w:r w:rsidRPr="003B554D">
        <w:rPr>
          <w:b/>
        </w:rPr>
        <w:t xml:space="preserve">                                                                                                                     </w:t>
      </w:r>
      <w:r w:rsidR="000C0254" w:rsidRPr="003B554D">
        <w:rPr>
          <w:b/>
        </w:rPr>
        <w:t xml:space="preserve">ΧΑΙΔΑΡΙ  </w:t>
      </w:r>
      <w:r w:rsidR="002B1DCB">
        <w:rPr>
          <w:b/>
        </w:rPr>
        <w:t>23</w:t>
      </w:r>
      <w:r w:rsidRPr="003B554D">
        <w:rPr>
          <w:b/>
        </w:rPr>
        <w:t>/7/2024</w:t>
      </w:r>
    </w:p>
    <w:p w:rsidR="000C0254" w:rsidRPr="008132E9" w:rsidRDefault="000C0254" w:rsidP="000C0254">
      <w:pPr>
        <w:jc w:val="center"/>
        <w:rPr>
          <w:b/>
          <w:bCs/>
          <w:u w:val="single"/>
        </w:rPr>
      </w:pPr>
      <w:r w:rsidRPr="008132E9">
        <w:rPr>
          <w:b/>
          <w:bCs/>
          <w:u w:val="single"/>
        </w:rPr>
        <w:t>ΕΝΗΜΕΡΩΤΙΚΟ ΣΗΜΕΙΩΜΑ</w:t>
      </w:r>
    </w:p>
    <w:p w:rsidR="003B554D" w:rsidRPr="00CC6E3A" w:rsidRDefault="003B554D" w:rsidP="00860DCA">
      <w:pPr>
        <w:spacing w:after="0"/>
        <w:jc w:val="both"/>
        <w:rPr>
          <w:b/>
        </w:rPr>
      </w:pPr>
      <w:r w:rsidRPr="008132E9">
        <w:t>Τίτλος Υποέργου</w:t>
      </w:r>
      <w:r w:rsidR="00860DCA" w:rsidRPr="008132E9">
        <w:t>1</w:t>
      </w:r>
      <w:r w:rsidRPr="008132E9">
        <w:rPr>
          <w:b/>
        </w:rPr>
        <w:t xml:space="preserve">: </w:t>
      </w:r>
      <w:r w:rsidR="00CC6E3A">
        <w:rPr>
          <w:b/>
        </w:rPr>
        <w:t xml:space="preserve"> «</w:t>
      </w:r>
      <w:r w:rsidR="00CC6E3A" w:rsidRPr="00CC6E3A">
        <w:rPr>
          <w:b/>
        </w:rPr>
        <w:t>Μονάδα Σωματικής Αποτοξίνωσης στην Περιφέρεια Αττική»</w:t>
      </w:r>
    </w:p>
    <w:p w:rsidR="00CC6E3A" w:rsidRPr="00CC6E3A" w:rsidRDefault="00860DCA" w:rsidP="00CC6E3A">
      <w:pPr>
        <w:spacing w:after="0"/>
        <w:jc w:val="both"/>
        <w:rPr>
          <w:b/>
        </w:rPr>
      </w:pPr>
      <w:r w:rsidRPr="008132E9">
        <w:t>Τίτλος Υποέργου</w:t>
      </w:r>
      <w:r w:rsidR="00140C5B" w:rsidRPr="008132E9">
        <w:t xml:space="preserve"> 2</w:t>
      </w:r>
      <w:r w:rsidRPr="008132E9">
        <w:t xml:space="preserve">: </w:t>
      </w:r>
      <w:r w:rsidR="00CC6E3A" w:rsidRPr="00CC6E3A">
        <w:rPr>
          <w:b/>
        </w:rPr>
        <w:t>«Δράσεις υποστήριξης με στόχο την ανάπτυξη δομών Κοινωνικής Επιχειρηματικότητα»</w:t>
      </w:r>
    </w:p>
    <w:p w:rsidR="002B1DCB" w:rsidRDefault="000C0254" w:rsidP="00CC6E3A">
      <w:pPr>
        <w:spacing w:after="0"/>
        <w:jc w:val="both"/>
        <w:rPr>
          <w:rFonts w:ascii="Calibri" w:eastAsia="Calibri" w:hAnsi="Calibri" w:cs="Times New Roman"/>
          <w:b/>
        </w:rPr>
      </w:pPr>
      <w:r w:rsidRPr="008132E9">
        <w:t>Τίτλος πράξης</w:t>
      </w:r>
      <w:r w:rsidR="003B554D" w:rsidRPr="008132E9">
        <w:t xml:space="preserve"> </w:t>
      </w:r>
      <w:bookmarkStart w:id="0" w:name="_Hlk27727756"/>
      <w:r w:rsidR="002B1DCB" w:rsidRPr="000F0BF7">
        <w:rPr>
          <w:rFonts w:ascii="Calibri" w:eastAsia="Calibri" w:hAnsi="Calibri" w:cs="Times New Roman"/>
          <w:b/>
        </w:rPr>
        <w:t xml:space="preserve">«Συνέχιση λειτουργίας δράσεων/δομών για την ανάπτυξη υπηρεσιών αντιμετώπισης της εξάρτησης» </w:t>
      </w:r>
      <w:bookmarkEnd w:id="0"/>
    </w:p>
    <w:p w:rsidR="00CC6E3A" w:rsidRPr="000F0BF7" w:rsidRDefault="00CC6E3A" w:rsidP="00CC6E3A">
      <w:pPr>
        <w:spacing w:after="0"/>
        <w:jc w:val="both"/>
        <w:rPr>
          <w:rFonts w:ascii="Calibri" w:eastAsia="Calibri" w:hAnsi="Calibri" w:cs="Times New Roman"/>
          <w:b/>
        </w:rPr>
      </w:pPr>
    </w:p>
    <w:p w:rsidR="002B1DCB" w:rsidRDefault="000C0254" w:rsidP="000C0254">
      <w:pPr>
        <w:jc w:val="both"/>
        <w:rPr>
          <w:b/>
        </w:rPr>
      </w:pPr>
      <w:r w:rsidRPr="008132E9">
        <w:t>Κωδικός ΟΠΣ:</w:t>
      </w:r>
      <w:r w:rsidR="002B1DCB" w:rsidRPr="002B1DCB">
        <w:rPr>
          <w:b/>
        </w:rPr>
        <w:t xml:space="preserve"> </w:t>
      </w:r>
      <w:r w:rsidR="002B1DCB" w:rsidRPr="000F0BF7">
        <w:rPr>
          <w:rFonts w:ascii="Calibri" w:eastAsia="Calibri" w:hAnsi="Calibri" w:cs="Times New Roman"/>
          <w:b/>
        </w:rPr>
        <w:t xml:space="preserve">6016203 </w:t>
      </w:r>
    </w:p>
    <w:p w:rsidR="000C0254" w:rsidRPr="008132E9" w:rsidRDefault="000C0254" w:rsidP="000C0254">
      <w:pPr>
        <w:jc w:val="both"/>
        <w:rPr>
          <w:b/>
          <w:bCs/>
        </w:rPr>
      </w:pPr>
      <w:r w:rsidRPr="008132E9">
        <w:t xml:space="preserve">Η Πράξη εντάσσεται στην </w:t>
      </w:r>
      <w:proofErr w:type="spellStart"/>
      <w:r w:rsidRPr="008132E9">
        <w:t>υπ΄</w:t>
      </w:r>
      <w:proofErr w:type="spellEnd"/>
      <w:r w:rsidRPr="008132E9">
        <w:t xml:space="preserve"> </w:t>
      </w:r>
      <w:proofErr w:type="spellStart"/>
      <w:r w:rsidRPr="008132E9">
        <w:t>αριθμ</w:t>
      </w:r>
      <w:proofErr w:type="spellEnd"/>
      <w:r w:rsidRPr="008132E9">
        <w:t xml:space="preserve">. </w:t>
      </w:r>
      <w:proofErr w:type="spellStart"/>
      <w:r w:rsidRPr="008132E9">
        <w:t>πρωτ</w:t>
      </w:r>
      <w:proofErr w:type="spellEnd"/>
      <w:r w:rsidRPr="008132E9">
        <w:t>.</w:t>
      </w:r>
      <w:r w:rsidR="00CC6E3A" w:rsidRPr="00CC6E3A">
        <w:t xml:space="preserve"> </w:t>
      </w:r>
      <w:r w:rsidR="00CC6E3A">
        <w:t>τ. Α4γ/ΓΠ. 61258/08.08.2017 – ΑΔΑ 72Ξ6465ΦΥΟ-5ΔΒ με την οποία διασφαλίζεται η ανταπόκριση των νέων δομών/υπηρεσιών στον στρατηγικό  σχεδιασμό του Υπουργείου Υγείας και η βιωσιμότητά τους μετά το πέρας της συγχρηματοδότησης</w:t>
      </w:r>
      <w:r w:rsidRPr="008132E9">
        <w:t xml:space="preserve">, στα Περιφερειακά Επιχειρησιακά Προγράμματα στον άξονα Προτεραιότητας </w:t>
      </w:r>
      <w:r w:rsidRPr="008132E9">
        <w:rPr>
          <w:b/>
          <w:bCs/>
        </w:rPr>
        <w:t>09:</w:t>
      </w:r>
      <w:r w:rsidRPr="008132E9">
        <w:t xml:space="preserve"> </w:t>
      </w:r>
      <w:r w:rsidRPr="008132E9">
        <w:rPr>
          <w:b/>
          <w:bCs/>
        </w:rPr>
        <w:t>«Προώθηση της Κοινωνικής Ένταξης και Καταπολέμηση της Φτώχειας και Διακρίσεων - Διασφάλιση της Κοινωνικής Συνοχής»</w:t>
      </w:r>
      <w:r w:rsidRPr="008132E9">
        <w:t xml:space="preserve"> με Επενδυτική Προτεραιότητα </w:t>
      </w:r>
      <w:r w:rsidR="003B554D" w:rsidRPr="008132E9">
        <w:rPr>
          <w:b/>
        </w:rPr>
        <w:t>«Προώθηση της περιφερειακής κοινωνικής συνοχής μέσα από την ενίσχυση των μηχανισμών και υπηρεσιών για την στήριξη του ανθρώπινου δυναμικού, της απασχόλησης, της εκπαίδευσης, της υγειονομικής περίθαλψης, της κοινωνικοοικονομικής ένταξης, της ισότητας των ευκαιριών και τη αντιμετώπιση κινδύνων φτώχεια</w:t>
      </w:r>
      <w:r w:rsidRPr="008132E9">
        <w:rPr>
          <w:b/>
          <w:bCs/>
        </w:rPr>
        <w:t>».</w:t>
      </w:r>
    </w:p>
    <w:p w:rsidR="000C0254" w:rsidRPr="008132E9" w:rsidRDefault="000C0254" w:rsidP="000C0254">
      <w:pPr>
        <w:jc w:val="both"/>
      </w:pPr>
      <w:r w:rsidRPr="008132E9">
        <w:t>Συγχρηματοδοτείται από την Ελλάδα και την Ε.Ε. μέσω του Ε.Π. της Περιφέρειας Αττικής, Ευρωπαϊκό Κοινωνικό Ταμείο (ΕΚΤ).</w:t>
      </w:r>
    </w:p>
    <w:p w:rsidR="003B554D" w:rsidRPr="008132E9" w:rsidRDefault="00CC6E3A" w:rsidP="001B0F10">
      <w:pPr>
        <w:jc w:val="both"/>
      </w:pPr>
      <w:r>
        <w:t>Ο βασικός στόχος:</w:t>
      </w:r>
      <w:r w:rsidR="001B0F10">
        <w:t xml:space="preserve"> </w:t>
      </w:r>
      <w:r>
        <w:t xml:space="preserve">α) της Μονάδας Σωματικής Αποτοξίνωσης (ΜΣΑ) αποτελεί η αντιμετώπιση των συμπτωμάτων του συνδρόμου στέρησης σε χρήστες </w:t>
      </w:r>
      <w:proofErr w:type="spellStart"/>
      <w:r>
        <w:t>οπιοειδών</w:t>
      </w:r>
      <w:proofErr w:type="spellEnd"/>
      <w:r>
        <w:t>, η ψυχοκοινωνική υποστήριξη και κινητοποίηση, η προετοιμασία και παραπομπή σε κατάλληλο πρόγραμμα απεξάρτησης. Δεδομένου ότι οι ΜΣΑ παρέχουν υπηρεσίες διαμονής, έχουν τη δυνατότητα να πραγματοποιούν εισαγωγές και να παραπέμπουν σε προγράμματα θεραπείας απεξάρτησης σε όλη την επικράτεια,</w:t>
      </w:r>
      <w:r w:rsidR="001B0F10">
        <w:t xml:space="preserve"> </w:t>
      </w:r>
      <w:r>
        <w:t xml:space="preserve"> β) των Δράσεων υποστήριξης με στόχο την ανάπτυξη δομών Κοινωνικής Επιχειρηματικότητας αποτελεί την ενίσχυση των δομών επιχειρηματικότητας του 18 Άνω τα εργαστήρια – </w:t>
      </w:r>
      <w:proofErr w:type="spellStart"/>
      <w:r>
        <w:t>ψυχοεκπαιδευτικές</w:t>
      </w:r>
      <w:proofErr w:type="spellEnd"/>
      <w:r>
        <w:t xml:space="preserve"> ομάδες με τη πρόσληψη προσωπικού για την εκπαίδευση των </w:t>
      </w:r>
      <w:proofErr w:type="spellStart"/>
      <w:r>
        <w:t>θεραπευόμ</w:t>
      </w:r>
      <w:r w:rsidR="00466204">
        <w:t>ενων</w:t>
      </w:r>
      <w:proofErr w:type="spellEnd"/>
      <w:r w:rsidR="00466204">
        <w:t xml:space="preserve"> σε διαφορετικά αντικείμενα.</w:t>
      </w:r>
    </w:p>
    <w:p w:rsidR="00C44994" w:rsidRDefault="000C0254" w:rsidP="008132E9">
      <w:pPr>
        <w:jc w:val="both"/>
      </w:pPr>
      <w:r w:rsidRPr="008132E9">
        <w:t xml:space="preserve">Το φυσικό αντικείμενο </w:t>
      </w:r>
      <w:r w:rsidR="00C44994">
        <w:t xml:space="preserve">:α) Για </w:t>
      </w:r>
      <w:r w:rsidRPr="00595A83">
        <w:rPr>
          <w:u w:val="single"/>
        </w:rPr>
        <w:t>το υποέργο</w:t>
      </w:r>
      <w:r w:rsidR="00C44994" w:rsidRPr="00595A83">
        <w:rPr>
          <w:u w:val="single"/>
        </w:rPr>
        <w:t xml:space="preserve"> 1</w:t>
      </w:r>
      <w:r w:rsidRPr="00595A83">
        <w:rPr>
          <w:u w:val="single"/>
        </w:rPr>
        <w:t xml:space="preserve"> </w:t>
      </w:r>
      <w:r w:rsidRPr="008132E9">
        <w:t xml:space="preserve">είναι </w:t>
      </w:r>
      <w:r w:rsidR="001B0F10">
        <w:t xml:space="preserve">η πρόσληψη πρόσθετου προσωπικού </w:t>
      </w:r>
      <w:r w:rsidR="00595A83">
        <w:t>είκοσι</w:t>
      </w:r>
      <w:r w:rsidR="001B0F10">
        <w:t xml:space="preserve"> οκτώ (28) διαφορετικών ειδικοτήτων που θα στελεχώσουν την ΜΣΑ, </w:t>
      </w:r>
      <w:r w:rsidR="00C44994">
        <w:t xml:space="preserve">Β) </w:t>
      </w:r>
      <w:r w:rsidR="00C44994" w:rsidRPr="00595A83">
        <w:rPr>
          <w:u w:val="single"/>
        </w:rPr>
        <w:t xml:space="preserve">Για το </w:t>
      </w:r>
      <w:proofErr w:type="spellStart"/>
      <w:r w:rsidR="00C44994" w:rsidRPr="00595A83">
        <w:rPr>
          <w:u w:val="single"/>
        </w:rPr>
        <w:t>Υποεργο</w:t>
      </w:r>
      <w:proofErr w:type="spellEnd"/>
      <w:r w:rsidR="00595A83">
        <w:rPr>
          <w:u w:val="single"/>
        </w:rPr>
        <w:t xml:space="preserve"> </w:t>
      </w:r>
      <w:r w:rsidR="00C44994" w:rsidRPr="00595A83">
        <w:rPr>
          <w:u w:val="single"/>
        </w:rPr>
        <w:t xml:space="preserve">2 </w:t>
      </w:r>
      <w:r w:rsidR="00C44994">
        <w:t xml:space="preserve">είναι η πρόσληψη πρόσθετου προσωπικού οκτώ (6) διαφορετικών ειδικοτήτων που θα στελεχώσουν τα εργαστήρια της Μονάδος Απεξάρτησης 18 ΑΝΩ </w:t>
      </w:r>
    </w:p>
    <w:p w:rsidR="009A0ADC" w:rsidRDefault="000C0254" w:rsidP="008132E9">
      <w:pPr>
        <w:jc w:val="both"/>
      </w:pPr>
      <w:r w:rsidRPr="008132E9">
        <w:t xml:space="preserve">Δικαιούχος της Πράξης είναι το Ψυχιατρικό Νοσοκομείο Αττικής -Δαφνί        </w:t>
      </w:r>
    </w:p>
    <w:sectPr w:rsidR="009A0ADC" w:rsidSect="00844382">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6EE" w:rsidRDefault="008F26EE" w:rsidP="000C0254">
      <w:pPr>
        <w:spacing w:after="0" w:line="240" w:lineRule="auto"/>
      </w:pPr>
      <w:r>
        <w:separator/>
      </w:r>
    </w:p>
  </w:endnote>
  <w:endnote w:type="continuationSeparator" w:id="0">
    <w:p w:rsidR="008F26EE" w:rsidRDefault="008F26EE" w:rsidP="000C0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87" w:type="dxa"/>
      <w:jc w:val="center"/>
      <w:tblLook w:val="04A0"/>
    </w:tblPr>
    <w:tblGrid>
      <w:gridCol w:w="2016"/>
      <w:gridCol w:w="4525"/>
      <w:gridCol w:w="2346"/>
    </w:tblGrid>
    <w:tr w:rsidR="00EF1CC5" w:rsidRPr="00B43504" w:rsidTr="00EF1CC5">
      <w:trPr>
        <w:trHeight w:val="998"/>
        <w:jc w:val="center"/>
      </w:trPr>
      <w:tc>
        <w:tcPr>
          <w:tcW w:w="1580" w:type="dxa"/>
          <w:shd w:val="clear" w:color="auto" w:fill="auto"/>
        </w:tcPr>
        <w:p w:rsidR="00EF1CC5" w:rsidRPr="00B43504" w:rsidRDefault="00EF1CC5" w:rsidP="00DE19B6">
          <w:pPr>
            <w:rPr>
              <w:rFonts w:ascii="Calibri" w:eastAsia="Calibri" w:hAnsi="Calibri"/>
            </w:rPr>
          </w:pPr>
          <w:r>
            <w:rPr>
              <w:rFonts w:ascii="Calibri" w:eastAsia="Calibri" w:hAnsi="Calibri"/>
              <w:noProof/>
              <w:lang w:eastAsia="el-GR"/>
            </w:rPr>
            <w:drawing>
              <wp:inline distT="0" distB="0" distL="0" distR="0">
                <wp:extent cx="1114425" cy="571500"/>
                <wp:effectExtent l="19050" t="0" r="9525" b="0"/>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8883" cy="573786"/>
                        </a:xfrm>
                        <a:prstGeom prst="rect">
                          <a:avLst/>
                        </a:prstGeom>
                        <a:noFill/>
                        <a:ln>
                          <a:noFill/>
                        </a:ln>
                      </pic:spPr>
                    </pic:pic>
                  </a:graphicData>
                </a:graphic>
              </wp:inline>
            </w:drawing>
          </w:r>
        </w:p>
        <w:p w:rsidR="00EF1CC5" w:rsidRDefault="00EF1CC5" w:rsidP="00EF1CC5">
          <w:pPr>
            <w:spacing w:after="0"/>
            <w:rPr>
              <w:rFonts w:ascii="Calibri" w:eastAsia="Calibri" w:hAnsi="Calibri"/>
              <w:b/>
              <w:color w:val="1F497D"/>
              <w:sz w:val="14"/>
              <w:szCs w:val="14"/>
            </w:rPr>
          </w:pPr>
          <w:r w:rsidRPr="00B43504">
            <w:rPr>
              <w:rFonts w:ascii="Calibri" w:eastAsia="Calibri" w:hAnsi="Calibri"/>
              <w:b/>
              <w:color w:val="1F497D"/>
              <w:sz w:val="14"/>
              <w:szCs w:val="14"/>
            </w:rPr>
            <w:t>Ευρωπαϊκή Ένωση</w:t>
          </w:r>
        </w:p>
        <w:p w:rsidR="00EF1CC5" w:rsidRPr="00B43504" w:rsidRDefault="00EF1CC5" w:rsidP="00EF1CC5">
          <w:pPr>
            <w:spacing w:after="0"/>
            <w:rPr>
              <w:rFonts w:ascii="Calibri" w:eastAsia="Calibri" w:hAnsi="Calibri"/>
              <w:sz w:val="10"/>
              <w:szCs w:val="10"/>
            </w:rPr>
          </w:pPr>
          <w:r w:rsidRPr="00B43504">
            <w:rPr>
              <w:rFonts w:ascii="Calibri" w:eastAsia="Calibri" w:hAnsi="Calibri"/>
              <w:color w:val="1F497D"/>
              <w:sz w:val="10"/>
              <w:szCs w:val="10"/>
            </w:rPr>
            <w:t>Ευρωπαϊκό Κοινωνικό Ταμείο</w:t>
          </w:r>
        </w:p>
      </w:tc>
      <w:tc>
        <w:tcPr>
          <w:tcW w:w="4961" w:type="dxa"/>
          <w:shd w:val="clear" w:color="auto" w:fill="auto"/>
        </w:tcPr>
        <w:p w:rsidR="00EF1CC5" w:rsidRPr="007A7799" w:rsidRDefault="00EF1CC5" w:rsidP="00DE19B6">
          <w:pPr>
            <w:rPr>
              <w:rFonts w:ascii="Calibri" w:eastAsia="Calibri" w:hAnsi="Calibri"/>
            </w:rPr>
          </w:pPr>
          <w:r>
            <w:rPr>
              <w:rFonts w:ascii="Calibri" w:eastAsia="Calibri" w:hAnsi="Calibri"/>
              <w:color w:val="1F497D"/>
              <w:sz w:val="18"/>
              <w:szCs w:val="18"/>
            </w:rPr>
            <w:t xml:space="preserve">                          </w:t>
          </w:r>
          <w:r>
            <w:rPr>
              <w:rFonts w:ascii="Calibri" w:eastAsia="Calibri" w:hAnsi="Calibri"/>
              <w:noProof/>
              <w:lang w:eastAsia="el-GR"/>
            </w:rPr>
            <w:drawing>
              <wp:inline distT="0" distB="0" distL="0" distR="0">
                <wp:extent cx="1533525" cy="752475"/>
                <wp:effectExtent l="19050" t="0" r="9525"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4455" cy="752931"/>
                        </a:xfrm>
                        <a:prstGeom prst="rect">
                          <a:avLst/>
                        </a:prstGeom>
                        <a:noFill/>
                      </pic:spPr>
                    </pic:pic>
                  </a:graphicData>
                </a:graphic>
              </wp:inline>
            </w:drawing>
          </w:r>
        </w:p>
      </w:tc>
      <w:tc>
        <w:tcPr>
          <w:tcW w:w="2346" w:type="dxa"/>
          <w:shd w:val="clear" w:color="auto" w:fill="auto"/>
        </w:tcPr>
        <w:p w:rsidR="00EF1CC5" w:rsidRPr="00B43504" w:rsidRDefault="00EF1CC5" w:rsidP="00DE19B6">
          <w:pPr>
            <w:rPr>
              <w:rFonts w:ascii="Calibri" w:eastAsia="Calibri" w:hAnsi="Calibri"/>
              <w:lang w:val="en-US"/>
            </w:rPr>
          </w:pPr>
          <w:r>
            <w:rPr>
              <w:rFonts w:ascii="Calibri" w:eastAsia="Calibri" w:hAnsi="Calibri"/>
              <w:noProof/>
              <w:lang w:eastAsia="el-GR"/>
            </w:rPr>
            <w:drawing>
              <wp:inline distT="0" distB="0" distL="0" distR="0">
                <wp:extent cx="1323975" cy="809625"/>
                <wp:effectExtent l="19050" t="0" r="9525"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5107" cy="810317"/>
                        </a:xfrm>
                        <a:prstGeom prst="rect">
                          <a:avLst/>
                        </a:prstGeom>
                        <a:noFill/>
                      </pic:spPr>
                    </pic:pic>
                  </a:graphicData>
                </a:graphic>
              </wp:inline>
            </w:drawing>
          </w:r>
        </w:p>
      </w:tc>
    </w:tr>
    <w:tr w:rsidR="000C0254" w:rsidRPr="00B43504" w:rsidTr="00DE19B6">
      <w:trPr>
        <w:jc w:val="center"/>
      </w:trPr>
      <w:tc>
        <w:tcPr>
          <w:tcW w:w="8887" w:type="dxa"/>
          <w:gridSpan w:val="3"/>
          <w:shd w:val="clear" w:color="auto" w:fill="auto"/>
        </w:tcPr>
        <w:p w:rsidR="000C0254" w:rsidRPr="00B43504" w:rsidRDefault="000C0254" w:rsidP="00DE19B6">
          <w:pPr>
            <w:jc w:val="center"/>
            <w:rPr>
              <w:rFonts w:ascii="Calibri" w:eastAsia="Calibri" w:hAnsi="Calibri"/>
              <w:color w:val="1F497D"/>
              <w:sz w:val="16"/>
              <w:szCs w:val="16"/>
            </w:rPr>
          </w:pPr>
          <w:r w:rsidRPr="00B43504">
            <w:rPr>
              <w:rFonts w:ascii="Calibri" w:eastAsia="Calibri" w:hAnsi="Calibri"/>
              <w:color w:val="1F497D"/>
              <w:sz w:val="16"/>
              <w:szCs w:val="16"/>
            </w:rPr>
            <w:t>Με τη συγχρηματοδότηση της Ελλάδας και της Ευρωπαϊκής Ένωσης</w:t>
          </w:r>
        </w:p>
      </w:tc>
    </w:tr>
  </w:tbl>
  <w:p w:rsidR="000C0254" w:rsidRDefault="000C0254" w:rsidP="000C0254">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6EE" w:rsidRDefault="008F26EE" w:rsidP="000C0254">
      <w:pPr>
        <w:spacing w:after="0" w:line="240" w:lineRule="auto"/>
      </w:pPr>
      <w:r>
        <w:separator/>
      </w:r>
    </w:p>
  </w:footnote>
  <w:footnote w:type="continuationSeparator" w:id="0">
    <w:p w:rsidR="008F26EE" w:rsidRDefault="008F26EE" w:rsidP="000C02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0254"/>
    <w:rsid w:val="00027AAB"/>
    <w:rsid w:val="000C0254"/>
    <w:rsid w:val="00140C5B"/>
    <w:rsid w:val="001B0F10"/>
    <w:rsid w:val="00232997"/>
    <w:rsid w:val="002B1DCB"/>
    <w:rsid w:val="003B554D"/>
    <w:rsid w:val="00466204"/>
    <w:rsid w:val="00595A83"/>
    <w:rsid w:val="008132E9"/>
    <w:rsid w:val="00860DCA"/>
    <w:rsid w:val="008F26EE"/>
    <w:rsid w:val="009A0ADC"/>
    <w:rsid w:val="00C44994"/>
    <w:rsid w:val="00CC6E3A"/>
    <w:rsid w:val="00EF1C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54"/>
    <w:pPr>
      <w:spacing w:after="160" w:line="259" w:lineRule="auto"/>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025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C0254"/>
    <w:rPr>
      <w:rFonts w:ascii="Tahoma" w:hAnsi="Tahoma" w:cs="Tahoma"/>
      <w:kern w:val="2"/>
      <w:sz w:val="16"/>
      <w:szCs w:val="16"/>
    </w:rPr>
  </w:style>
  <w:style w:type="paragraph" w:styleId="a4">
    <w:name w:val="header"/>
    <w:basedOn w:val="a"/>
    <w:link w:val="Char0"/>
    <w:uiPriority w:val="99"/>
    <w:semiHidden/>
    <w:unhideWhenUsed/>
    <w:rsid w:val="000C0254"/>
    <w:pPr>
      <w:tabs>
        <w:tab w:val="center" w:pos="4153"/>
        <w:tab w:val="right" w:pos="8306"/>
      </w:tabs>
      <w:spacing w:after="0" w:line="240" w:lineRule="auto"/>
    </w:pPr>
  </w:style>
  <w:style w:type="character" w:customStyle="1" w:styleId="Char0">
    <w:name w:val="Κεφαλίδα Char"/>
    <w:basedOn w:val="a0"/>
    <w:link w:val="a4"/>
    <w:uiPriority w:val="99"/>
    <w:semiHidden/>
    <w:rsid w:val="000C0254"/>
    <w:rPr>
      <w:kern w:val="2"/>
    </w:rPr>
  </w:style>
  <w:style w:type="paragraph" w:styleId="a5">
    <w:name w:val="footer"/>
    <w:basedOn w:val="a"/>
    <w:link w:val="Char1"/>
    <w:uiPriority w:val="99"/>
    <w:semiHidden/>
    <w:unhideWhenUsed/>
    <w:rsid w:val="000C0254"/>
    <w:pPr>
      <w:tabs>
        <w:tab w:val="center" w:pos="4153"/>
        <w:tab w:val="right" w:pos="8306"/>
      </w:tabs>
      <w:spacing w:after="0" w:line="240" w:lineRule="auto"/>
    </w:pPr>
  </w:style>
  <w:style w:type="character" w:customStyle="1" w:styleId="Char1">
    <w:name w:val="Υποσέλιδο Char"/>
    <w:basedOn w:val="a0"/>
    <w:link w:val="a5"/>
    <w:uiPriority w:val="99"/>
    <w:semiHidden/>
    <w:rsid w:val="000C0254"/>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385</Words>
  <Characters>2079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espa3</dc:creator>
  <cp:lastModifiedBy>espa3</cp:lastModifiedBy>
  <cp:revision>11</cp:revision>
  <dcterms:created xsi:type="dcterms:W3CDTF">2025-03-05T12:27:00Z</dcterms:created>
  <dcterms:modified xsi:type="dcterms:W3CDTF">2025-03-06T08:52:00Z</dcterms:modified>
</cp:coreProperties>
</file>