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54" w:rsidRPr="003B554D" w:rsidRDefault="003B554D" w:rsidP="000C0254">
      <w:pPr>
        <w:jc w:val="both"/>
        <w:rPr>
          <w:b/>
        </w:rPr>
      </w:pPr>
      <w:r w:rsidRPr="003B554D">
        <w:rPr>
          <w:b/>
        </w:rPr>
        <w:t xml:space="preserve">                                                                                                                     </w:t>
      </w:r>
      <w:r w:rsidR="000C0254" w:rsidRPr="003B554D">
        <w:rPr>
          <w:b/>
        </w:rPr>
        <w:t>ΧΑΙΔΑΡΙ  1</w:t>
      </w:r>
      <w:r w:rsidRPr="003B554D">
        <w:rPr>
          <w:b/>
        </w:rPr>
        <w:t>9/7/2024</w:t>
      </w:r>
    </w:p>
    <w:p w:rsidR="000C0254" w:rsidRPr="008132E9" w:rsidRDefault="000C0254" w:rsidP="000C0254">
      <w:pPr>
        <w:jc w:val="center"/>
        <w:rPr>
          <w:b/>
          <w:bCs/>
          <w:u w:val="single"/>
        </w:rPr>
      </w:pPr>
      <w:r w:rsidRPr="008132E9">
        <w:rPr>
          <w:b/>
          <w:bCs/>
          <w:u w:val="single"/>
        </w:rPr>
        <w:t>ΕΝΗΜΕΡΩΤΙΚΟ ΣΗΜΕΙΩΜΑ</w:t>
      </w:r>
    </w:p>
    <w:p w:rsidR="003B554D" w:rsidRPr="008132E9" w:rsidRDefault="003B554D" w:rsidP="00860DCA">
      <w:pPr>
        <w:spacing w:after="0"/>
        <w:jc w:val="both"/>
        <w:rPr>
          <w:b/>
        </w:rPr>
      </w:pPr>
      <w:r w:rsidRPr="008132E9">
        <w:t>Τίτλος Υποέργου</w:t>
      </w:r>
      <w:r w:rsidR="00860DCA" w:rsidRPr="008132E9">
        <w:t>1</w:t>
      </w:r>
      <w:r w:rsidRPr="008132E9">
        <w:rPr>
          <w:b/>
        </w:rPr>
        <w:t xml:space="preserve">: </w:t>
      </w:r>
      <w:r w:rsidR="00140C5B" w:rsidRPr="008132E9">
        <w:rPr>
          <w:b/>
        </w:rPr>
        <w:t>Συνέχιση παροχής υπηρεσιών</w:t>
      </w:r>
      <w:r w:rsidRPr="008132E9">
        <w:rPr>
          <w:b/>
        </w:rPr>
        <w:t xml:space="preserve"> κατ’ οίκον νοσηλείας και ειδικής φροντίδας ψυχικής υγείας</w:t>
      </w:r>
      <w:r w:rsidR="00140C5B" w:rsidRPr="008132E9">
        <w:rPr>
          <w:b/>
        </w:rPr>
        <w:t xml:space="preserve"> </w:t>
      </w:r>
      <w:r w:rsidRPr="008132E9">
        <w:rPr>
          <w:b/>
        </w:rPr>
        <w:t>από το Κέντρο Ψυχικής Υγείας Περιστερίου</w:t>
      </w:r>
    </w:p>
    <w:p w:rsidR="00860DCA" w:rsidRPr="008132E9" w:rsidRDefault="00860DCA" w:rsidP="00860DCA">
      <w:pPr>
        <w:spacing w:after="0"/>
        <w:jc w:val="both"/>
        <w:rPr>
          <w:b/>
        </w:rPr>
      </w:pPr>
      <w:r w:rsidRPr="008132E9">
        <w:t>Τίτλος Υποέργου</w:t>
      </w:r>
      <w:r w:rsidR="00140C5B" w:rsidRPr="008132E9">
        <w:t xml:space="preserve"> 2</w:t>
      </w:r>
      <w:r w:rsidRPr="008132E9">
        <w:t>: “</w:t>
      </w:r>
      <w:r w:rsidR="00140C5B" w:rsidRPr="008132E9">
        <w:rPr>
          <w:b/>
        </w:rPr>
        <w:t>Συνέχιση παροχής υπηρεσιών</w:t>
      </w:r>
      <w:r w:rsidRPr="008132E9">
        <w:rPr>
          <w:b/>
        </w:rPr>
        <w:t xml:space="preserve"> κατ’ οίκον νοσηλείας και ειδικής φροντίδας ψυχικής υγείας</w:t>
      </w:r>
      <w:r w:rsidR="00140C5B" w:rsidRPr="008132E9">
        <w:rPr>
          <w:b/>
        </w:rPr>
        <w:t xml:space="preserve"> </w:t>
      </w:r>
      <w:r w:rsidRPr="008132E9">
        <w:t xml:space="preserve">από </w:t>
      </w:r>
      <w:r w:rsidRPr="008132E9">
        <w:rPr>
          <w:b/>
        </w:rPr>
        <w:t>το Κέντρο Ψυχικής Υγείας Αγίων Αναργύρων”</w:t>
      </w:r>
    </w:p>
    <w:p w:rsidR="000C0254" w:rsidRPr="008132E9" w:rsidRDefault="000C0254" w:rsidP="000C0254">
      <w:pPr>
        <w:jc w:val="both"/>
        <w:rPr>
          <w:b/>
        </w:rPr>
      </w:pPr>
      <w:r w:rsidRPr="008132E9">
        <w:t>Τίτλος πράξης</w:t>
      </w:r>
      <w:r w:rsidR="003B554D" w:rsidRPr="008132E9">
        <w:t xml:space="preserve"> </w:t>
      </w:r>
      <w:r w:rsidR="003B554D" w:rsidRPr="008132E9">
        <w:rPr>
          <w:b/>
        </w:rPr>
        <w:t>«ΣΥΝΕΧΙΣΗ ΛΕΙΤΟΥΡΓΙΑΣ ΥΠΗΡΕΣΙΩΝ ΨΥΧΙΚΗΣ ΥΓΕΙΑΣ ΚΑΤ΄ΟΙΚΟΝ ΝΟΣΗΛΕΙΑΣ ΑΠΟ Κ.Ψ.Υ.»</w:t>
      </w:r>
    </w:p>
    <w:p w:rsidR="000C0254" w:rsidRPr="008132E9" w:rsidRDefault="000C0254" w:rsidP="000C0254">
      <w:pPr>
        <w:jc w:val="both"/>
        <w:rPr>
          <w:b/>
          <w:bCs/>
        </w:rPr>
      </w:pPr>
      <w:r w:rsidRPr="008132E9">
        <w:t>Κωδικός ΟΠΣ:</w:t>
      </w:r>
      <w:r w:rsidR="003B554D" w:rsidRPr="008132E9">
        <w:rPr>
          <w:b/>
          <w:bCs/>
        </w:rPr>
        <w:t>6012100</w:t>
      </w:r>
    </w:p>
    <w:p w:rsidR="000C0254" w:rsidRPr="008132E9" w:rsidRDefault="000C0254" w:rsidP="000C0254">
      <w:pPr>
        <w:jc w:val="both"/>
        <w:rPr>
          <w:b/>
          <w:bCs/>
        </w:rPr>
      </w:pPr>
      <w:r w:rsidRPr="008132E9">
        <w:t xml:space="preserve">Η Πράξη εντάσσεται στην </w:t>
      </w:r>
      <w:proofErr w:type="spellStart"/>
      <w:r w:rsidRPr="008132E9">
        <w:t>υπ΄</w:t>
      </w:r>
      <w:proofErr w:type="spellEnd"/>
      <w:r w:rsidRPr="008132E9">
        <w:t xml:space="preserve"> </w:t>
      </w:r>
      <w:proofErr w:type="spellStart"/>
      <w:r w:rsidRPr="008132E9">
        <w:t>αριθμ</w:t>
      </w:r>
      <w:proofErr w:type="spellEnd"/>
      <w:r w:rsidRPr="008132E9">
        <w:t>. πρωτ.</w:t>
      </w:r>
      <w:r w:rsidRPr="008132E9">
        <w:rPr>
          <w:b/>
          <w:bCs/>
        </w:rPr>
        <w:t>Γ3α.β/Γ.Π.οικ.50688/03-07-2018 (ΑΔΑ;ΨΟ4Τ465ΦΥΟ-Ψ5Δ)</w:t>
      </w:r>
      <w:r w:rsidRPr="008132E9">
        <w:t xml:space="preserve"> έγκριση από άποψη σκοπιμότητας της ανάπτυξης Μονάδων Ψυχοκοινωνικής Αποκατάστασης (11 Οικοτροφείων) από νομικά πρόσωπα ιδιωτικού  δικαίου (</w:t>
      </w:r>
      <w:proofErr w:type="spellStart"/>
      <w:r w:rsidRPr="008132E9">
        <w:t>ν.π.ι.δ</w:t>
      </w:r>
      <w:proofErr w:type="spellEnd"/>
      <w:r w:rsidRPr="008132E9">
        <w:t>.) και νομικά πρόσωπα δημοσίου δικαίου (</w:t>
      </w:r>
      <w:proofErr w:type="spellStart"/>
      <w:r w:rsidRPr="008132E9">
        <w:t>ν.π.δ.δ</w:t>
      </w:r>
      <w:proofErr w:type="spellEnd"/>
      <w:r w:rsidRPr="008132E9">
        <w:t xml:space="preserve">.), την με αρ. </w:t>
      </w:r>
      <w:proofErr w:type="spellStart"/>
      <w:r w:rsidRPr="008132E9">
        <w:t>πρωτ</w:t>
      </w:r>
      <w:proofErr w:type="spellEnd"/>
      <w:r w:rsidRPr="008132E9">
        <w:t xml:space="preserve">. </w:t>
      </w:r>
      <w:r w:rsidRPr="008132E9">
        <w:rPr>
          <w:b/>
          <w:bCs/>
        </w:rPr>
        <w:t>Γ3α.β/Γ.Π.οικ.960371/0-12-2018 (ΑΔΑ;6ΤΛ5465ΦΥΟ-ΤΣΒ)  και την με αρ. Γ3α.β/Γ.Π.οικ.40898/31-05-2019</w:t>
      </w:r>
      <w:r w:rsidRPr="008132E9">
        <w:t xml:space="preserve"> Τροποποιήσεις αυτής, στα Περιφερειακά Επιχειρησιακά Προγράμματα στον άξονα Προτεραιότητας </w:t>
      </w:r>
      <w:r w:rsidRPr="008132E9">
        <w:rPr>
          <w:b/>
          <w:bCs/>
        </w:rPr>
        <w:t>09:</w:t>
      </w:r>
      <w:r w:rsidRPr="008132E9">
        <w:t xml:space="preserve"> </w:t>
      </w:r>
      <w:r w:rsidRPr="008132E9">
        <w:rPr>
          <w:b/>
          <w:bCs/>
        </w:rPr>
        <w:t>«Προώθηση της Κοινωνικής Ένταξης και Καταπολέμηση της Φτώχειας και Διακρίσεων - Διασφάλιση της Κοινωνικής Συνοχής»</w:t>
      </w:r>
      <w:r w:rsidRPr="008132E9">
        <w:t xml:space="preserve"> με Επενδυτική Προτεραιότητα </w:t>
      </w:r>
      <w:r w:rsidR="003B554D" w:rsidRPr="008132E9">
        <w:rPr>
          <w:b/>
        </w:rPr>
        <w:t>«Προώθηση της περιφερειακής κοινωνικής συνοχής μέσα από την ενίσχυση των μηχανισμών και υπηρεσιών για την στήριξη του ανθρώπινου δυναμικού, της απασχόλησης, της εκπαίδευσης, της υγειονομικής περίθαλψης, της κοινωνικοοικονομικής ένταξης, της ισότητας των ευκαιριών και τη αντιμετώπιση κινδύνων φτώχεια</w:t>
      </w:r>
      <w:r w:rsidRPr="008132E9">
        <w:rPr>
          <w:b/>
          <w:bCs/>
        </w:rPr>
        <w:t>».</w:t>
      </w:r>
    </w:p>
    <w:p w:rsidR="000C0254" w:rsidRPr="008132E9" w:rsidRDefault="000C0254" w:rsidP="000C0254">
      <w:pPr>
        <w:jc w:val="both"/>
      </w:pPr>
      <w:r w:rsidRPr="008132E9">
        <w:t>Συγχρηματοδοτείται από την Ελλάδα και την Ε.Ε. μέσω του Ε.Π. της Περιφέρειας Αττικής, Ευρωπαϊκό Κοινωνικό Ταμείο (ΕΚΤ).</w:t>
      </w:r>
    </w:p>
    <w:p w:rsidR="003B554D" w:rsidRPr="008132E9" w:rsidRDefault="00140C5B" w:rsidP="000C0254">
      <w:pPr>
        <w:jc w:val="both"/>
      </w:pPr>
      <w:r w:rsidRPr="008132E9">
        <w:t>Τ</w:t>
      </w:r>
      <w:r w:rsidR="003B554D" w:rsidRPr="008132E9">
        <w:t xml:space="preserve">α προγράμματα Ολοκληρωμένης Κοινοτικής Φροντίδας και υπηρεσιών νοσηλείας κατ' οίκον, βασικός σκοπός είναι η παροχή ολοκληρωμένης ψυχιατρικής και ψυχοκοινωνικής φροντίδας στον ψυχικά ασθενή στο λιγότερο δυνατό περιοριστικό περιβάλλον, στο σπίτι του ή κοντά στο σπίτι του. Η φροντίδα παρέχεται με βάση τις αρχές της </w:t>
      </w:r>
      <w:proofErr w:type="spellStart"/>
      <w:r w:rsidR="003B554D" w:rsidRPr="008132E9">
        <w:t>Τομεοποίησης</w:t>
      </w:r>
      <w:proofErr w:type="spellEnd"/>
      <w:r w:rsidR="003B554D" w:rsidRPr="008132E9">
        <w:t xml:space="preserve"> και της Κοινοτικής Ψυχιατρικής, της συνέχειας της Φροντίδας και της πληροφόρησης και εθελοντικής αρωγής της κοινότητας στην προαγωγή της ψυχικής υγείας (π</w:t>
      </w:r>
      <w:r w:rsidRPr="008132E9">
        <w:t xml:space="preserve">αρ. 2 </w:t>
      </w:r>
      <w:proofErr w:type="spellStart"/>
      <w:r w:rsidRPr="008132E9">
        <w:t>αρθ</w:t>
      </w:r>
      <w:proofErr w:type="spellEnd"/>
      <w:r w:rsidRPr="008132E9">
        <w:t xml:space="preserve">. 1 του Ν. 2716/1999) &amp; </w:t>
      </w:r>
      <w:r w:rsidR="003B554D" w:rsidRPr="008132E9">
        <w:t>έχουν ως στόχο την έγκαιρη αναγνώριση/ανίχνευση του ψυχωτικού - κυρίως - επεισοδίου και την γρήγορη θεραπευτική παρέμβαση με σκοπό την αποφυγή της νοσηλείας, την παραμονή του ασθενούς στο οικογενειακό ή το κοινωνικό του περιβάλλον, τη διατήρηση της εργασίας του, την καταπολέμηση του στίγματος.</w:t>
      </w:r>
    </w:p>
    <w:p w:rsidR="000C0254" w:rsidRPr="008132E9" w:rsidRDefault="000C0254" w:rsidP="000C0254">
      <w:pPr>
        <w:jc w:val="both"/>
      </w:pPr>
      <w:r w:rsidRPr="008132E9">
        <w:t xml:space="preserve">Το φυσικό αντικείμενο του υποέργου είναι η πρόσληψη πρόσθετου προσωπικού </w:t>
      </w:r>
      <w:r w:rsidR="00140C5B" w:rsidRPr="008132E9">
        <w:t>τριών (3</w:t>
      </w:r>
      <w:r w:rsidRPr="008132E9">
        <w:t>) διαφορετικών ειδικοτήτων</w:t>
      </w:r>
      <w:r w:rsidR="00140C5B" w:rsidRPr="008132E9">
        <w:t xml:space="preserve"> (</w:t>
      </w:r>
      <w:proofErr w:type="spellStart"/>
      <w:r w:rsidR="00140C5B" w:rsidRPr="008132E9">
        <w:t>ανα</w:t>
      </w:r>
      <w:proofErr w:type="spellEnd"/>
      <w:r w:rsidR="00140C5B" w:rsidRPr="008132E9">
        <w:t xml:space="preserve"> ΚΨΥ)</w:t>
      </w:r>
      <w:r w:rsidRPr="008132E9">
        <w:t xml:space="preserve"> που θα στελεχώσουν </w:t>
      </w:r>
      <w:r w:rsidR="00140C5B" w:rsidRPr="008132E9">
        <w:t>τα Κέντρα Ψυχικής Υγείας  για την υλοποίηση του Υποέργου.</w:t>
      </w:r>
    </w:p>
    <w:p w:rsidR="009A0ADC" w:rsidRDefault="000C0254" w:rsidP="008132E9">
      <w:pPr>
        <w:jc w:val="both"/>
      </w:pPr>
      <w:r w:rsidRPr="008132E9">
        <w:t xml:space="preserve">Δικαιούχος της Πράξης είναι το Ψυχιατρικό Νοσοκομείο Αττικής -Δαφνί        </w:t>
      </w:r>
    </w:p>
    <w:sectPr w:rsidR="009A0ADC" w:rsidSect="0084438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AB" w:rsidRDefault="00027AAB" w:rsidP="000C0254">
      <w:pPr>
        <w:spacing w:after="0" w:line="240" w:lineRule="auto"/>
      </w:pPr>
      <w:r>
        <w:separator/>
      </w:r>
    </w:p>
  </w:endnote>
  <w:endnote w:type="continuationSeparator" w:id="0">
    <w:p w:rsidR="00027AAB" w:rsidRDefault="00027AAB" w:rsidP="000C0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87" w:type="dxa"/>
      <w:jc w:val="center"/>
      <w:tblLook w:val="04A0"/>
    </w:tblPr>
    <w:tblGrid>
      <w:gridCol w:w="2016"/>
      <w:gridCol w:w="4525"/>
      <w:gridCol w:w="2346"/>
    </w:tblGrid>
    <w:tr w:rsidR="00EF1CC5" w:rsidRPr="00B43504" w:rsidTr="00EF1CC5">
      <w:trPr>
        <w:trHeight w:val="998"/>
        <w:jc w:val="center"/>
      </w:trPr>
      <w:tc>
        <w:tcPr>
          <w:tcW w:w="1580" w:type="dxa"/>
          <w:shd w:val="clear" w:color="auto" w:fill="auto"/>
        </w:tcPr>
        <w:p w:rsidR="00EF1CC5" w:rsidRPr="00B43504" w:rsidRDefault="00EF1CC5" w:rsidP="00DE19B6">
          <w:pPr>
            <w:rPr>
              <w:rFonts w:ascii="Calibri" w:eastAsia="Calibri" w:hAnsi="Calibri"/>
            </w:rPr>
          </w:pPr>
          <w:r>
            <w:rPr>
              <w:rFonts w:ascii="Calibri" w:eastAsia="Calibri" w:hAnsi="Calibri"/>
              <w:noProof/>
            </w:rPr>
            <w:drawing>
              <wp:inline distT="0" distB="0" distL="0" distR="0">
                <wp:extent cx="1114425" cy="571500"/>
                <wp:effectExtent l="19050" t="0" r="9525"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8883" cy="573786"/>
                        </a:xfrm>
                        <a:prstGeom prst="rect">
                          <a:avLst/>
                        </a:prstGeom>
                        <a:noFill/>
                        <a:ln>
                          <a:noFill/>
                        </a:ln>
                      </pic:spPr>
                    </pic:pic>
                  </a:graphicData>
                </a:graphic>
              </wp:inline>
            </w:drawing>
          </w:r>
        </w:p>
        <w:p w:rsidR="00EF1CC5" w:rsidRDefault="00EF1CC5" w:rsidP="00EF1CC5">
          <w:pPr>
            <w:spacing w:after="0"/>
            <w:rPr>
              <w:rFonts w:ascii="Calibri" w:eastAsia="Calibri" w:hAnsi="Calibri"/>
              <w:b/>
              <w:color w:val="1F497D"/>
              <w:sz w:val="14"/>
              <w:szCs w:val="14"/>
            </w:rPr>
          </w:pPr>
          <w:r w:rsidRPr="00B43504">
            <w:rPr>
              <w:rFonts w:ascii="Calibri" w:eastAsia="Calibri" w:hAnsi="Calibri"/>
              <w:b/>
              <w:color w:val="1F497D"/>
              <w:sz w:val="14"/>
              <w:szCs w:val="14"/>
            </w:rPr>
            <w:t>Ευρωπαϊκή Ένωση</w:t>
          </w:r>
        </w:p>
        <w:p w:rsidR="00EF1CC5" w:rsidRPr="00B43504" w:rsidRDefault="00EF1CC5" w:rsidP="00EF1CC5">
          <w:pPr>
            <w:spacing w:after="0"/>
            <w:rPr>
              <w:rFonts w:ascii="Calibri" w:eastAsia="Calibri" w:hAnsi="Calibri"/>
              <w:sz w:val="10"/>
              <w:szCs w:val="10"/>
            </w:rPr>
          </w:pPr>
          <w:r w:rsidRPr="00B43504">
            <w:rPr>
              <w:rFonts w:ascii="Calibri" w:eastAsia="Calibri" w:hAnsi="Calibri"/>
              <w:color w:val="1F497D"/>
              <w:sz w:val="10"/>
              <w:szCs w:val="10"/>
            </w:rPr>
            <w:t>Ευρωπαϊκό Κοινωνικό Ταμείο</w:t>
          </w:r>
        </w:p>
      </w:tc>
      <w:tc>
        <w:tcPr>
          <w:tcW w:w="4961" w:type="dxa"/>
          <w:shd w:val="clear" w:color="auto" w:fill="auto"/>
        </w:tcPr>
        <w:p w:rsidR="00EF1CC5" w:rsidRPr="007A7799" w:rsidRDefault="00EF1CC5" w:rsidP="00DE19B6">
          <w:pPr>
            <w:rPr>
              <w:rFonts w:ascii="Calibri" w:eastAsia="Calibri" w:hAnsi="Calibri"/>
            </w:rPr>
          </w:pPr>
          <w:r>
            <w:rPr>
              <w:rFonts w:ascii="Calibri" w:eastAsia="Calibri" w:hAnsi="Calibri"/>
              <w:color w:val="1F497D"/>
              <w:sz w:val="18"/>
              <w:szCs w:val="18"/>
            </w:rPr>
            <w:t xml:space="preserve">                          </w:t>
          </w:r>
          <w:r>
            <w:rPr>
              <w:rFonts w:ascii="Calibri" w:eastAsia="Calibri" w:hAnsi="Calibri"/>
              <w:noProof/>
            </w:rPr>
            <w:drawing>
              <wp:inline distT="0" distB="0" distL="0" distR="0">
                <wp:extent cx="1533525" cy="752475"/>
                <wp:effectExtent l="1905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455" cy="752931"/>
                        </a:xfrm>
                        <a:prstGeom prst="rect">
                          <a:avLst/>
                        </a:prstGeom>
                        <a:noFill/>
                      </pic:spPr>
                    </pic:pic>
                  </a:graphicData>
                </a:graphic>
              </wp:inline>
            </w:drawing>
          </w:r>
        </w:p>
      </w:tc>
      <w:tc>
        <w:tcPr>
          <w:tcW w:w="2346" w:type="dxa"/>
          <w:shd w:val="clear" w:color="auto" w:fill="auto"/>
        </w:tcPr>
        <w:p w:rsidR="00EF1CC5" w:rsidRPr="00B43504" w:rsidRDefault="00EF1CC5" w:rsidP="00DE19B6">
          <w:pPr>
            <w:rPr>
              <w:rFonts w:ascii="Calibri" w:eastAsia="Calibri" w:hAnsi="Calibri"/>
              <w:lang w:val="en-US"/>
            </w:rPr>
          </w:pPr>
          <w:r>
            <w:rPr>
              <w:rFonts w:ascii="Calibri" w:eastAsia="Calibri" w:hAnsi="Calibri"/>
              <w:noProof/>
            </w:rPr>
            <w:drawing>
              <wp:inline distT="0" distB="0" distL="0" distR="0">
                <wp:extent cx="1323975" cy="809625"/>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5107" cy="810317"/>
                        </a:xfrm>
                        <a:prstGeom prst="rect">
                          <a:avLst/>
                        </a:prstGeom>
                        <a:noFill/>
                      </pic:spPr>
                    </pic:pic>
                  </a:graphicData>
                </a:graphic>
              </wp:inline>
            </w:drawing>
          </w:r>
        </w:p>
      </w:tc>
    </w:tr>
    <w:tr w:rsidR="000C0254" w:rsidRPr="00B43504" w:rsidTr="00DE19B6">
      <w:trPr>
        <w:jc w:val="center"/>
      </w:trPr>
      <w:tc>
        <w:tcPr>
          <w:tcW w:w="8887" w:type="dxa"/>
          <w:gridSpan w:val="3"/>
          <w:shd w:val="clear" w:color="auto" w:fill="auto"/>
        </w:tcPr>
        <w:p w:rsidR="000C0254" w:rsidRPr="00B43504" w:rsidRDefault="000C0254" w:rsidP="00DE19B6">
          <w:pPr>
            <w:jc w:val="center"/>
            <w:rPr>
              <w:rFonts w:ascii="Calibri" w:eastAsia="Calibri" w:hAnsi="Calibri"/>
              <w:color w:val="1F497D"/>
              <w:sz w:val="16"/>
              <w:szCs w:val="16"/>
            </w:rPr>
          </w:pPr>
          <w:r w:rsidRPr="00B43504">
            <w:rPr>
              <w:rFonts w:ascii="Calibri" w:eastAsia="Calibri" w:hAnsi="Calibri"/>
              <w:color w:val="1F497D"/>
              <w:sz w:val="16"/>
              <w:szCs w:val="16"/>
            </w:rPr>
            <w:t>Με τη συγχρηματοδότηση της Ελλάδας και της Ευρωπαϊκής Ένωσης</w:t>
          </w:r>
        </w:p>
      </w:tc>
    </w:tr>
  </w:tbl>
  <w:p w:rsidR="000C0254" w:rsidRDefault="000C0254" w:rsidP="000C025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AB" w:rsidRDefault="00027AAB" w:rsidP="000C0254">
      <w:pPr>
        <w:spacing w:after="0" w:line="240" w:lineRule="auto"/>
      </w:pPr>
      <w:r>
        <w:separator/>
      </w:r>
    </w:p>
  </w:footnote>
  <w:footnote w:type="continuationSeparator" w:id="0">
    <w:p w:rsidR="00027AAB" w:rsidRDefault="00027AAB" w:rsidP="000C02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0254"/>
    <w:rsid w:val="00027AAB"/>
    <w:rsid w:val="000C0254"/>
    <w:rsid w:val="00140C5B"/>
    <w:rsid w:val="003B554D"/>
    <w:rsid w:val="008132E9"/>
    <w:rsid w:val="00860DCA"/>
    <w:rsid w:val="009A0ADC"/>
    <w:rsid w:val="00EF1C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54"/>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2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C0254"/>
    <w:rPr>
      <w:rFonts w:ascii="Tahoma" w:hAnsi="Tahoma" w:cs="Tahoma"/>
      <w:kern w:val="2"/>
      <w:sz w:val="16"/>
      <w:szCs w:val="16"/>
    </w:rPr>
  </w:style>
  <w:style w:type="paragraph" w:styleId="a4">
    <w:name w:val="header"/>
    <w:basedOn w:val="a"/>
    <w:link w:val="Char0"/>
    <w:uiPriority w:val="99"/>
    <w:semiHidden/>
    <w:unhideWhenUsed/>
    <w:rsid w:val="000C0254"/>
    <w:pPr>
      <w:tabs>
        <w:tab w:val="center" w:pos="4153"/>
        <w:tab w:val="right" w:pos="8306"/>
      </w:tabs>
      <w:spacing w:after="0" w:line="240" w:lineRule="auto"/>
    </w:pPr>
  </w:style>
  <w:style w:type="character" w:customStyle="1" w:styleId="Char0">
    <w:name w:val="Κεφαλίδα Char"/>
    <w:basedOn w:val="a0"/>
    <w:link w:val="a4"/>
    <w:uiPriority w:val="99"/>
    <w:semiHidden/>
    <w:rsid w:val="000C0254"/>
    <w:rPr>
      <w:kern w:val="2"/>
    </w:rPr>
  </w:style>
  <w:style w:type="paragraph" w:styleId="a5">
    <w:name w:val="footer"/>
    <w:basedOn w:val="a"/>
    <w:link w:val="Char1"/>
    <w:uiPriority w:val="99"/>
    <w:semiHidden/>
    <w:unhideWhenUsed/>
    <w:rsid w:val="000C0254"/>
    <w:pPr>
      <w:tabs>
        <w:tab w:val="center" w:pos="4153"/>
        <w:tab w:val="right" w:pos="8306"/>
      </w:tabs>
      <w:spacing w:after="0" w:line="240" w:lineRule="auto"/>
    </w:pPr>
  </w:style>
  <w:style w:type="character" w:customStyle="1" w:styleId="Char1">
    <w:name w:val="Υποσέλιδο Char"/>
    <w:basedOn w:val="a0"/>
    <w:link w:val="a5"/>
    <w:uiPriority w:val="99"/>
    <w:semiHidden/>
    <w:rsid w:val="000C0254"/>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423</Words>
  <Characters>2288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espa3</dc:creator>
  <cp:lastModifiedBy>espa3</cp:lastModifiedBy>
  <cp:revision>5</cp:revision>
  <dcterms:created xsi:type="dcterms:W3CDTF">2025-03-05T12:27:00Z</dcterms:created>
  <dcterms:modified xsi:type="dcterms:W3CDTF">2025-03-05T12:42:00Z</dcterms:modified>
</cp:coreProperties>
</file>